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Программа</w:t>
      </w:r>
      <w:r>
        <w:rPr/>
        <w:t xml:space="preserve"> </w:t>
      </w:r>
      <w:r>
        <w:rPr>
          <w:rFonts w:cs="Times New Roman" w:ascii="Times New Roman" w:hAnsi="Times New Roman"/>
          <w:b/>
          <w:sz w:val="28"/>
          <w:szCs w:val="28"/>
        </w:rPr>
        <w:t>секции</w:t>
      </w:r>
      <w:r>
        <w:rPr/>
        <w:t xml:space="preserve">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II Международной научно-практической конференции «Психолого-педагогическое сопровождение целевых групп обучающихся и их семей»</w:t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jc w:val="center"/>
        <w:rPr>
          <w:rFonts w:ascii="Times New Roman" w:hAnsi="Times New Roman" w:eastAsia="Times New Roman" w:cs="Times New Roman"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Cs/>
          <w:sz w:val="28"/>
          <w:szCs w:val="28"/>
        </w:rPr>
        <w:t>22 апреля 2026 г.</w:t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jc w:val="center"/>
        <w:rPr>
          <w:rFonts w:ascii="Times New Roman" w:hAnsi="Times New Roman" w:eastAsia="Times New Roman" w:cs="Times New Roman"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Cs/>
          <w:sz w:val="28"/>
          <w:szCs w:val="28"/>
        </w:rPr>
        <w:t>10.00-13.2</w:t>
      </w:r>
      <w:bookmarkStart w:id="0" w:name="_GoBack"/>
      <w:bookmarkEnd w:id="0"/>
      <w:r>
        <w:rPr>
          <w:rFonts w:eastAsia="Times New Roman" w:cs="Times New Roman" w:ascii="Times New Roman" w:hAnsi="Times New Roman"/>
          <w:bCs/>
          <w:sz w:val="28"/>
          <w:szCs w:val="28"/>
        </w:rPr>
        <w:t>0</w:t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jc w:val="center"/>
        <w:rPr>
          <w:rFonts w:ascii="Times New Roman" w:hAnsi="Times New Roman" w:eastAsia="Times New Roman" w:cs="Times New Roman"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Cs/>
          <w:sz w:val="28"/>
          <w:szCs w:val="28"/>
        </w:rPr>
        <w:t>ГБОУ «Областной центр диагностики и консультирования»</w:t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jc w:val="center"/>
        <w:rPr>
          <w:rFonts w:ascii="Times New Roman" w:hAnsi="Times New Roman" w:eastAsia="Times New Roman" w:cs="Times New Roman"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Cs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bCs/>
          <w:sz w:val="28"/>
          <w:szCs w:val="28"/>
        </w:rPr>
        <w:t>г. Челябинск, ул. Худякова, д.20</w:t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firstLine="680"/>
        <w:jc w:val="center"/>
        <w:rPr>
          <w:rFonts w:ascii="Times New Roman" w:hAnsi="Times New Roman" w:eastAsia="Times New Roman" w:cs="Times New Roman"/>
          <w:b/>
          <w:bCs/>
          <w:sz w:val="28"/>
          <w:szCs w:val="28"/>
        </w:rPr>
      </w:pPr>
      <w:r>
        <w:rPr>
          <w:rFonts w:eastAsia="Times New Roman" w:cs="Times New Roman" w:ascii="Times New Roman" w:hAnsi="Times New Roman"/>
          <w:b/>
          <w:bCs/>
          <w:sz w:val="28"/>
          <w:szCs w:val="28"/>
        </w:rPr>
      </w:r>
    </w:p>
    <w:tbl>
      <w:tblPr>
        <w:tblStyle w:val="11"/>
        <w:tblW w:w="10348" w:type="dxa"/>
        <w:jc w:val="start"/>
        <w:tblInd w:w="-714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val="04a0" w:noHBand="0" w:noVBand="1" w:firstColumn="1" w:lastRow="0" w:lastColumn="0" w:firstRow="1"/>
      </w:tblPr>
      <w:tblGrid>
        <w:gridCol w:w="1702"/>
        <w:gridCol w:w="6943"/>
        <w:gridCol w:w="1703"/>
      </w:tblGrid>
      <w:tr>
        <w:trPr>
          <w:trHeight w:val="808" w:hRule="atLeast"/>
        </w:trPr>
        <w:tc>
          <w:tcPr>
            <w:tcW w:w="170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Время проведения</w:t>
            </w:r>
          </w:p>
        </w:tc>
        <w:tc>
          <w:tcPr>
            <w:tcW w:w="694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Мероприятие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kern w:val="0"/>
                <w:sz w:val="28"/>
                <w:szCs w:val="28"/>
                <w:lang w:val="ru-RU" w:eastAsia="ru-RU" w:bidi="ar-SA"/>
              </w:rPr>
              <w:t>Место  проведения</w:t>
            </w:r>
          </w:p>
        </w:tc>
      </w:tr>
      <w:tr>
        <w:trPr>
          <w:trHeight w:val="416" w:hRule="atLeast"/>
        </w:trPr>
        <w:tc>
          <w:tcPr>
            <w:tcW w:w="170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9:30-10:00</w:t>
            </w:r>
          </w:p>
        </w:tc>
        <w:tc>
          <w:tcPr>
            <w:tcW w:w="694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Регистрация участников конференции/посещение музея развития коррекционного образования Челябинской области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 этаж,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 корпус, музей</w:t>
            </w:r>
          </w:p>
        </w:tc>
      </w:tr>
      <w:tr>
        <w:trPr>
          <w:trHeight w:val="317" w:hRule="atLeast"/>
        </w:trPr>
        <w:tc>
          <w:tcPr>
            <w:tcW w:w="1702" w:type="dxa"/>
            <w:tcBorders/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10:00-10:10</w:t>
            </w:r>
          </w:p>
        </w:tc>
        <w:tc>
          <w:tcPr>
            <w:tcW w:w="6943" w:type="dxa"/>
            <w:tcBorders/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Открытие работы секции конференции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Васильева Виктория Сергеевна, кандидат педагогических наук, декан факультета дошкольного, начального и коррекционного образования, доцент ФГБОУ ВО «Южно-Уральский государственный гуманитарно-педагогический университет»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Кондакова Ольга Николаевна, директор ГБОУ ОЦДиК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3 этаж,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 корпус, актовый зал</w:t>
            </w:r>
          </w:p>
        </w:tc>
      </w:tr>
      <w:tr>
        <w:trPr>
          <w:trHeight w:val="317" w:hRule="atLeast"/>
        </w:trPr>
        <w:tc>
          <w:tcPr>
            <w:tcW w:w="10348" w:type="dxa"/>
            <w:gridSpan w:val="3"/>
            <w:tcBorders/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Работа секции конференции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kern w:val="0"/>
                <w:sz w:val="28"/>
                <w:szCs w:val="28"/>
                <w:lang w:val="ru-RU" w:eastAsia="ru-RU" w:bidi="ar-SA"/>
              </w:rPr>
              <w:t>Модераторы:</w:t>
            </w: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 xml:space="preserve"> Васильева Виктория Сергеевна, кандидат педагогических наук, декан факультета дошкольного, начального и коррекционного образования, доцент ФГБОУ ВО «Южно-Уральский государственный гуманитарно-педагогический университет»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Рой Светлана Николаевна, заместитель директора по диагностической работе, учитель-логопед, учитель-дефектолог ГБОУ ОЦДиК</w:t>
            </w:r>
          </w:p>
        </w:tc>
      </w:tr>
      <w:tr>
        <w:trPr>
          <w:trHeight w:val="317" w:hRule="atLeast"/>
        </w:trPr>
        <w:tc>
          <w:tcPr>
            <w:tcW w:w="1702" w:type="dxa"/>
            <w:tcBorders/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10:10-10:25</w:t>
            </w:r>
          </w:p>
        </w:tc>
        <w:tc>
          <w:tcPr>
            <w:tcW w:w="6943" w:type="dxa"/>
            <w:tcBorders/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kern w:val="0"/>
                <w:sz w:val="28"/>
                <w:szCs w:val="28"/>
                <w:lang w:val="ru-RU" w:eastAsia="ru-RU" w:bidi="ar-SA"/>
              </w:rPr>
              <w:t>Профилактика уходов и бродяжничества в условиях семьесбережения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Чижова Татьяна Николаевна, кандидат медицинских наук, главный внештатный специалист, врач-психиатр детский, заместитель главного врача ГБУЗ «ОКСПНБ №1», г. Челябинск</w:t>
            </w:r>
          </w:p>
        </w:tc>
        <w:tc>
          <w:tcPr>
            <w:tcW w:w="1703" w:type="dxa"/>
            <w:vMerge w:val="restart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3 этаж,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 корпус, актовый зал</w:t>
            </w:r>
          </w:p>
        </w:tc>
      </w:tr>
      <w:tr>
        <w:trPr>
          <w:trHeight w:val="317" w:hRule="atLeast"/>
        </w:trPr>
        <w:tc>
          <w:tcPr>
            <w:tcW w:w="1702" w:type="dxa"/>
            <w:tcBorders/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10:25-10:40</w:t>
            </w:r>
          </w:p>
        </w:tc>
        <w:tc>
          <w:tcPr>
            <w:tcW w:w="6943" w:type="dxa"/>
            <w:tcBorders/>
            <w:shd w:color="auto" w:fill="auto" w:val="clear"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kern w:val="0"/>
                <w:sz w:val="28"/>
                <w:szCs w:val="28"/>
                <w:lang w:val="ru-RU" w:eastAsia="ru-RU" w:bidi="ar-SA"/>
              </w:rPr>
              <w:t>Сопровождение семьи в ЦППМСП: от консультаций к совместному решению проблем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Рой Светлана Николаевна, заместитель директора по диагностической работе ГБОУ «Областной центр диагностики и консультирования», г. Челябинск</w:t>
            </w:r>
          </w:p>
        </w:tc>
        <w:tc>
          <w:tcPr>
            <w:tcW w:w="1703" w:type="dxa"/>
            <w:vMerge w:val="continue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>
          <w:trHeight w:val="317" w:hRule="atLeast"/>
        </w:trPr>
        <w:tc>
          <w:tcPr>
            <w:tcW w:w="170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10:40-10:55</w:t>
            </w:r>
          </w:p>
        </w:tc>
        <w:tc>
          <w:tcPr>
            <w:tcW w:w="694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kern w:val="0"/>
                <w:sz w:val="28"/>
                <w:szCs w:val="28"/>
                <w:lang w:val="ru-RU" w:eastAsia="ru-RU" w:bidi="ar-SA"/>
              </w:rPr>
              <w:t>Социальная ситуация развития ребёнка раннего возраста: междисциплинарный анализ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Васильева Виктория Сергеевна, кандидат педагогических наук, декан факультета дошкольного, начального и коррекционного образования, доцент ФГБОУ ВО «Южно-Уральский государственный гуманитарно-педагогический университет», г. Челябинск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  <w:tc>
          <w:tcPr>
            <w:tcW w:w="1703" w:type="dxa"/>
            <w:vMerge w:val="continue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>
          <w:trHeight w:val="317" w:hRule="atLeast"/>
        </w:trPr>
        <w:tc>
          <w:tcPr>
            <w:tcW w:w="170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10:55-11:10</w:t>
            </w:r>
          </w:p>
        </w:tc>
        <w:tc>
          <w:tcPr>
            <w:tcW w:w="694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kern w:val="0"/>
                <w:sz w:val="28"/>
                <w:szCs w:val="28"/>
                <w:lang w:val="ru-RU" w:eastAsia="ru-RU" w:bidi="ar-SA"/>
              </w:rPr>
              <w:t>Маршрут оказания помощи семьям с детьми раннего возраста с РАС (из опыта работы ЧОЦСЗ «Семья»)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Теплова Евгения Александровна, заведующий отделением ранней помощи детям ЧОЦСЗ «Семья», г. Челябинск</w:t>
            </w:r>
          </w:p>
        </w:tc>
        <w:tc>
          <w:tcPr>
            <w:tcW w:w="1703" w:type="dxa"/>
            <w:vMerge w:val="continue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>
          <w:trHeight w:val="317" w:hRule="atLeast"/>
        </w:trPr>
        <w:tc>
          <w:tcPr>
            <w:tcW w:w="170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11:10-11:25</w:t>
            </w:r>
          </w:p>
        </w:tc>
        <w:tc>
          <w:tcPr>
            <w:tcW w:w="694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kern w:val="0"/>
                <w:sz w:val="28"/>
                <w:szCs w:val="28"/>
                <w:lang w:val="ru-RU" w:eastAsia="ru-RU" w:bidi="ar-SA"/>
              </w:rPr>
              <w:t>Опыт работы с детьми с РАС: необходимые ресурсы и новые возможности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Шмойлова Марина Алексеевна, заведующий МДОУ «Детский сад N 52» Копейского городского округа, почетный работник в сфере образования Российской Федерации</w:t>
            </w:r>
          </w:p>
        </w:tc>
        <w:tc>
          <w:tcPr>
            <w:tcW w:w="1703" w:type="dxa"/>
            <w:vMerge w:val="continue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>
          <w:trHeight w:val="317" w:hRule="atLeast"/>
        </w:trPr>
        <w:tc>
          <w:tcPr>
            <w:tcW w:w="170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11:25-11:40</w:t>
            </w:r>
          </w:p>
        </w:tc>
        <w:tc>
          <w:tcPr>
            <w:tcW w:w="694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kern w:val="0"/>
                <w:sz w:val="28"/>
                <w:szCs w:val="28"/>
                <w:lang w:val="ru-RU" w:eastAsia="ru-RU" w:bidi="ar-SA"/>
              </w:rPr>
              <w:t>Инклюзивное образование в действии: системный подход, практические результаты и проблемные зоны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Зигангирова Елена Борисовна, директор МБОУ «Средняя общеобразовательная школа № 106» г. Трехгорный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Молчанова Лариса Васильевна, заместитель директора МБОУ «Средняя общеобразовательная школа № 106» г. Трехгорный</w:t>
            </w:r>
          </w:p>
        </w:tc>
        <w:tc>
          <w:tcPr>
            <w:tcW w:w="1703" w:type="dxa"/>
            <w:vMerge w:val="continue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>
          <w:trHeight w:val="317" w:hRule="atLeast"/>
        </w:trPr>
        <w:tc>
          <w:tcPr>
            <w:tcW w:w="170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11:40-11:55</w:t>
            </w:r>
          </w:p>
        </w:tc>
        <w:tc>
          <w:tcPr>
            <w:tcW w:w="694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kern w:val="0"/>
                <w:sz w:val="28"/>
                <w:szCs w:val="28"/>
                <w:lang w:val="ru-RU" w:eastAsia="ru-RU" w:bidi="ar-SA"/>
              </w:rPr>
              <w:t>Формирование инклюзивной культуры в общеобразовательной школе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Петрушина Елена Михайловна, заместитель директора по учебно-воспитательной работе МБОУ «Школа-интернат спортивного, спортивно-адаптивного и оздоровительного профиля г. Челябинска»</w:t>
            </w:r>
          </w:p>
        </w:tc>
        <w:tc>
          <w:tcPr>
            <w:tcW w:w="1703" w:type="dxa"/>
            <w:vMerge w:val="continue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>
          <w:trHeight w:val="317" w:hRule="atLeast"/>
        </w:trPr>
        <w:tc>
          <w:tcPr>
            <w:tcW w:w="170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11:55-12.10</w:t>
            </w:r>
          </w:p>
        </w:tc>
        <w:tc>
          <w:tcPr>
            <w:tcW w:w="694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b/>
                <w:i/>
                <w:i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kern w:val="0"/>
                <w:sz w:val="28"/>
                <w:szCs w:val="28"/>
                <w:lang w:val="ru-RU" w:eastAsia="ru-RU" w:bidi="ar-SA"/>
              </w:rPr>
              <w:t>Перерыв. Кофе-брейк</w:t>
            </w:r>
          </w:p>
        </w:tc>
        <w:tc>
          <w:tcPr>
            <w:tcW w:w="170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301 кабинет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 корпус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3 этаж</w:t>
            </w:r>
          </w:p>
        </w:tc>
      </w:tr>
      <w:tr>
        <w:trPr>
          <w:trHeight w:val="317" w:hRule="atLeast"/>
        </w:trPr>
        <w:tc>
          <w:tcPr>
            <w:tcW w:w="170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12:10-12:25</w:t>
            </w:r>
          </w:p>
        </w:tc>
        <w:tc>
          <w:tcPr>
            <w:tcW w:w="694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kern w:val="0"/>
                <w:sz w:val="28"/>
                <w:szCs w:val="28"/>
                <w:lang w:val="ru-RU" w:eastAsia="ru-RU" w:bidi="ar-SA"/>
              </w:rPr>
              <w:t>Типы деструктивного поведения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Кузнецова Мария Николаевна, кандидат психологических наук, доцент кафедры специальной и клинической психологии, заместитель директора Института образования и практической психологии ЧелГУ, аккредитованный гештальт-терапевт</w:t>
            </w:r>
          </w:p>
        </w:tc>
        <w:tc>
          <w:tcPr>
            <w:tcW w:w="1703" w:type="dxa"/>
            <w:vMerge w:val="restart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3 этаж,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 корпус, актовый зал</w:t>
            </w:r>
          </w:p>
        </w:tc>
      </w:tr>
      <w:tr>
        <w:trPr>
          <w:trHeight w:val="317" w:hRule="atLeast"/>
        </w:trPr>
        <w:tc>
          <w:tcPr>
            <w:tcW w:w="170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12:25-10:40</w:t>
            </w:r>
          </w:p>
        </w:tc>
        <w:tc>
          <w:tcPr>
            <w:tcW w:w="694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kern w:val="0"/>
                <w:sz w:val="28"/>
                <w:szCs w:val="28"/>
                <w:lang w:val="ru-RU" w:eastAsia="ru-RU" w:bidi="ar-SA"/>
              </w:rPr>
              <w:t>Личностные особенности подростков с самоповреждающим поведением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Смагин Евгений Сергеевич, педагог-психолог ГБОУ «Областной центр диагностики и консультирования», г. Челябинск</w:t>
            </w:r>
          </w:p>
        </w:tc>
        <w:tc>
          <w:tcPr>
            <w:tcW w:w="1703" w:type="dxa"/>
            <w:vMerge w:val="continue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>
          <w:trHeight w:val="317" w:hRule="atLeast"/>
        </w:trPr>
        <w:tc>
          <w:tcPr>
            <w:tcW w:w="170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12:40-12:55</w:t>
            </w:r>
          </w:p>
        </w:tc>
        <w:tc>
          <w:tcPr>
            <w:tcW w:w="694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kern w:val="0"/>
                <w:sz w:val="28"/>
                <w:szCs w:val="28"/>
                <w:lang w:val="ru-RU" w:eastAsia="ru-RU" w:bidi="ar-SA"/>
              </w:rPr>
              <w:t>Факторы формирования склонности к общественно опасным поступкам у подростков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Шведова Эльмира Шамилевна, педагог-психолог, руководитель методического объединения педагогов-психологов ГБОУ «Областной центр диагностики и консультирования», г. Челябинск</w:t>
            </w:r>
          </w:p>
        </w:tc>
        <w:tc>
          <w:tcPr>
            <w:tcW w:w="1703" w:type="dxa"/>
            <w:vMerge w:val="continue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>
          <w:trHeight w:val="317" w:hRule="atLeast"/>
        </w:trPr>
        <w:tc>
          <w:tcPr>
            <w:tcW w:w="170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12:55-13:10</w:t>
            </w:r>
          </w:p>
        </w:tc>
        <w:tc>
          <w:tcPr>
            <w:tcW w:w="694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b/>
                <w:i/>
                <w:i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b/>
                <w:i/>
                <w:kern w:val="0"/>
                <w:sz w:val="28"/>
                <w:szCs w:val="28"/>
                <w:lang w:val="ru-RU" w:eastAsia="ru-RU" w:bidi="ar-SA"/>
              </w:rPr>
              <w:t>Психологические особенности семей ветеранов боевых действий, участников СВО</w:t>
            </w:r>
          </w:p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Янко Александра Николаевна,  методист, педагог-психолог ГБОУ «Областной центр диагностики и консультирования», председатель Регионального отделения Южного Урала Федерации психологов</w:t>
            </w:r>
            <w:r>
              <w:rPr>
                <w:rFonts w:eastAsia="Times New Roman" w:cs="Times New Roman" w:ascii="Times New Roman" w:hAnsi="Times New Roman"/>
                <w:b/>
                <w:i/>
                <w:kern w:val="0"/>
                <w:sz w:val="28"/>
                <w:szCs w:val="28"/>
                <w:lang w:val="ru-RU" w:eastAsia="ru-RU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образования России, г. Челябинск</w:t>
            </w:r>
          </w:p>
        </w:tc>
        <w:tc>
          <w:tcPr>
            <w:tcW w:w="1703" w:type="dxa"/>
            <w:vMerge w:val="continue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  <w:tr>
        <w:trPr>
          <w:trHeight w:val="269" w:hRule="atLeast"/>
        </w:trPr>
        <w:tc>
          <w:tcPr>
            <w:tcW w:w="1702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13:10-13:20</w:t>
            </w:r>
          </w:p>
        </w:tc>
        <w:tc>
          <w:tcPr>
            <w:tcW w:w="6943" w:type="dxa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ru-RU" w:eastAsia="ru-RU" w:bidi="ar-SA"/>
              </w:rPr>
              <w:t>Подведение итогов работы секции</w:t>
            </w:r>
          </w:p>
        </w:tc>
        <w:tc>
          <w:tcPr>
            <w:tcW w:w="1703" w:type="dxa"/>
            <w:vMerge w:val="continue"/>
            <w:tcBorders/>
          </w:tcPr>
          <w:p>
            <w:pPr>
              <w:pStyle w:val="Normal"/>
              <w:widowControl/>
              <w:tabs>
                <w:tab w:val="clear" w:pos="708"/>
                <w:tab w:val="left" w:pos="142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</w:r>
          </w:p>
        </w:tc>
      </w:tr>
    </w:tbl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firstLine="680"/>
        <w:jc w:val="both"/>
        <w:rPr>
          <w:rStyle w:val="Hyperlink"/>
          <w:rFonts w:ascii="Times New Roman" w:hAnsi="Times New Roman" w:eastAsia="Times New Roman" w:cs="Times New Roman"/>
          <w:b/>
          <w:i/>
          <w:i/>
          <w:spacing w:val="4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i/>
          <w:spacing w:val="4"/>
          <w:sz w:val="28"/>
          <w:szCs w:val="28"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firstLine="680"/>
        <w:jc w:val="both"/>
        <w:rPr>
          <w:rStyle w:val="Hyperlink"/>
          <w:rFonts w:ascii="Times New Roman" w:hAnsi="Times New Roman" w:eastAsia="Times New Roman" w:cs="Times New Roman"/>
          <w:b/>
          <w:i/>
          <w:i/>
          <w:spacing w:val="4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i/>
          <w:spacing w:val="4"/>
          <w:sz w:val="28"/>
          <w:szCs w:val="28"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b/>
          <w:i/>
          <w:i/>
          <w:spacing w:val="4"/>
          <w:sz w:val="28"/>
          <w:szCs w:val="28"/>
          <w:u w:val="single"/>
        </w:rPr>
      </w:pPr>
      <w:r>
        <w:rPr>
          <w:rFonts w:eastAsia="Times New Roman" w:cs="Times New Roman" w:ascii="Times New Roman" w:hAnsi="Times New Roman"/>
          <w:b/>
          <w:i/>
          <w:spacing w:val="4"/>
          <w:sz w:val="28"/>
          <w:szCs w:val="28"/>
          <w:u w:val="single"/>
        </w:rPr>
      </w:r>
    </w:p>
    <w:p>
      <w:pPr>
        <w:pStyle w:val="BodyText"/>
        <w:tabs>
          <w:tab w:val="clear" w:pos="708"/>
          <w:tab w:val="left" w:pos="142" w:leader="none"/>
        </w:tabs>
        <w:spacing w:lineRule="auto" w:line="240" w:before="0"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cs="Times New Roman" w:ascii="Times New Roman" w:hAnsi="Times New Roman"/>
          <w:b/>
          <w:sz w:val="26"/>
          <w:szCs w:val="26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ans" w:hAnsi="Liberation Sans" w:eastAsia="Liberation Sans" w:cs="Liberation Sans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start"/>
    </w:pPr>
    <w:rPr>
      <w:rFonts w:ascii="Liberation Sans" w:hAnsi="Liberation Sans" w:eastAsia="Liberation Sans" w:cs="Liberation Sans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Style14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FreeSans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NoSpacing">
    <w:name w:val="No Spacing"/>
    <w:basedOn w:val="Normal"/>
    <w:uiPriority w:val="1"/>
    <w:qFormat/>
    <w:pPr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200"/>
      <w:ind w:start="720"/>
      <w:contextualSpacing/>
    </w:pPr>
    <w:rPr/>
  </w:style>
  <w:style w:type="numbering" w:styleId="Style16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New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"/>
        <a:ea typeface="Liberation Sans" pitchFamily="0" charset="1"/>
        <a:cs typeface="Liberation Sans" pitchFamily="0" charset="1"/>
      </a:majorFont>
      <a:minorFont>
        <a:latin typeface="Liberation Sans" pitchFamily="0" charset="1"/>
        <a:ea typeface="Liberation Sans" pitchFamily="0" charset="1"/>
        <a:cs typeface="Liberation Sans" pitchFamily="0" charset="1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6350" cap="flat" cmpd="sng" algn="ctr"/>
        <a:ln w="12700" cap="flat" cmpd="sng" algn="ctr"/>
        <a:ln w="19050" cap="flat" cmpd="sng" algn="ctr"/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0" t="0" r="0" b="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0" t="0" r="0" b="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LibreOffice/25.8.3.2$Linux_X86_64 LibreOffice_project/580$Build-2</Application>
  <AppVersion>15.0000</AppVersion>
  <Pages>3</Pages>
  <Words>456</Words>
  <Characters>3704</Characters>
  <CharactersWithSpaces>4097</CharactersWithSpaces>
  <Paragraphs>66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2026-04-01T16:04:09Z</dcterms:modified>
  <cp:revision>1</cp:revision>
  <dc:subject/>
  <dc:title/>
</cp:coreProperties>
</file>